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857509" w:rsidRDefault="00857509" w:rsidP="00857509">
      <w:pPr>
        <w:jc w:val="center"/>
        <w:rPr>
          <w:b/>
          <w:bCs/>
          <w:sz w:val="26"/>
          <w:szCs w:val="26"/>
        </w:rPr>
      </w:pPr>
      <w:r w:rsidRPr="00857509">
        <w:rPr>
          <w:b/>
          <w:bCs/>
          <w:sz w:val="26"/>
          <w:szCs w:val="26"/>
        </w:rPr>
        <w:t>Уведомление</w:t>
      </w:r>
    </w:p>
    <w:p w:rsidR="00857509" w:rsidRPr="00857509" w:rsidRDefault="00857509" w:rsidP="00857509">
      <w:pPr>
        <w:jc w:val="center"/>
        <w:rPr>
          <w:b/>
          <w:bCs/>
          <w:sz w:val="26"/>
          <w:szCs w:val="26"/>
        </w:rPr>
      </w:pPr>
      <w:r w:rsidRPr="00857509">
        <w:rPr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857509" w:rsidRDefault="00857509" w:rsidP="00857509">
      <w:pPr>
        <w:jc w:val="center"/>
        <w:rPr>
          <w:b/>
          <w:bCs/>
          <w:sz w:val="26"/>
          <w:szCs w:val="26"/>
        </w:rPr>
      </w:pPr>
      <w:r w:rsidRPr="00857509">
        <w:rPr>
          <w:b/>
          <w:bCs/>
          <w:sz w:val="26"/>
          <w:szCs w:val="26"/>
        </w:rPr>
        <w:t>проекта постановления администрации города Тулы</w:t>
      </w:r>
    </w:p>
    <w:p w:rsidR="00857509" w:rsidRPr="00857509" w:rsidRDefault="00857509" w:rsidP="00857509">
      <w:pPr>
        <w:jc w:val="center"/>
        <w:rPr>
          <w:b/>
          <w:bCs/>
          <w:sz w:val="26"/>
          <w:szCs w:val="26"/>
        </w:rPr>
      </w:pPr>
      <w:r w:rsidRPr="00857509">
        <w:rPr>
          <w:b/>
          <w:bCs/>
          <w:sz w:val="26"/>
          <w:szCs w:val="26"/>
        </w:rPr>
        <w:t>«О</w:t>
      </w:r>
      <w:r w:rsidR="00E02BEF">
        <w:rPr>
          <w:b/>
          <w:bCs/>
          <w:sz w:val="26"/>
          <w:szCs w:val="26"/>
        </w:rPr>
        <w:t xml:space="preserve"> внесении изменений и дополнений в постановление администрации города Тулы </w:t>
      </w:r>
      <w:r w:rsidR="00E02BEF" w:rsidRPr="00A72781">
        <w:rPr>
          <w:b/>
          <w:bCs/>
          <w:sz w:val="26"/>
          <w:szCs w:val="26"/>
        </w:rPr>
        <w:t xml:space="preserve">от </w:t>
      </w:r>
      <w:r w:rsidR="00FD06E4" w:rsidRPr="00A72781">
        <w:rPr>
          <w:b/>
          <w:bCs/>
          <w:sz w:val="26"/>
          <w:szCs w:val="26"/>
        </w:rPr>
        <w:t>22.04.2016 № 1779</w:t>
      </w:r>
      <w:r w:rsidRPr="00A72781">
        <w:rPr>
          <w:b/>
          <w:bCs/>
          <w:sz w:val="26"/>
          <w:szCs w:val="26"/>
        </w:rPr>
        <w:t>»</w:t>
      </w:r>
    </w:p>
    <w:p w:rsidR="00635ACB" w:rsidRPr="001E1CBE" w:rsidRDefault="00635ACB" w:rsidP="00D843C7">
      <w:pPr>
        <w:jc w:val="center"/>
        <w:rPr>
          <w:b/>
          <w:bCs/>
          <w:sz w:val="28"/>
          <w:szCs w:val="28"/>
        </w:rPr>
      </w:pPr>
    </w:p>
    <w:p w:rsidR="00373184" w:rsidRPr="0081052A" w:rsidRDefault="00D843C7" w:rsidP="00D843C7">
      <w:pPr>
        <w:ind w:left="567"/>
        <w:rPr>
          <w:sz w:val="26"/>
          <w:szCs w:val="26"/>
        </w:rPr>
      </w:pPr>
      <w:r w:rsidRPr="0081052A">
        <w:rPr>
          <w:sz w:val="26"/>
          <w:szCs w:val="26"/>
        </w:rPr>
        <w:t>Настоящим</w:t>
      </w:r>
      <w:r w:rsidR="00A33B51" w:rsidRPr="0081052A">
        <w:rPr>
          <w:sz w:val="26"/>
          <w:szCs w:val="26"/>
        </w:rPr>
        <w:t xml:space="preserve"> </w:t>
      </w:r>
    </w:p>
    <w:p w:rsidR="00D843C7" w:rsidRPr="0081052A" w:rsidRDefault="00D843C7" w:rsidP="00D843C7">
      <w:pPr>
        <w:ind w:left="567"/>
        <w:rPr>
          <w:sz w:val="26"/>
          <w:szCs w:val="26"/>
        </w:rPr>
      </w:pPr>
      <w:r w:rsidRPr="0081052A">
        <w:rPr>
          <w:sz w:val="26"/>
          <w:szCs w:val="26"/>
        </w:rPr>
        <w:t xml:space="preserve">  </w:t>
      </w:r>
      <w:r w:rsidRPr="0081052A">
        <w:rPr>
          <w:i/>
          <w:sz w:val="26"/>
          <w:szCs w:val="26"/>
        </w:rPr>
        <w:t xml:space="preserve">Управление </w:t>
      </w:r>
      <w:r w:rsidR="000F7805" w:rsidRPr="0081052A">
        <w:rPr>
          <w:i/>
          <w:sz w:val="26"/>
          <w:szCs w:val="26"/>
        </w:rPr>
        <w:t>экономического развития</w:t>
      </w:r>
      <w:r w:rsidRPr="0081052A">
        <w:rPr>
          <w:i/>
          <w:sz w:val="26"/>
          <w:szCs w:val="26"/>
        </w:rPr>
        <w:t xml:space="preserve"> администрации города Тулы</w:t>
      </w:r>
    </w:p>
    <w:p w:rsidR="00D843C7" w:rsidRDefault="00D843C7" w:rsidP="00D843C7">
      <w:pPr>
        <w:pBdr>
          <w:top w:val="single" w:sz="4" w:space="1" w:color="auto"/>
        </w:pBdr>
        <w:ind w:left="1860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(наименование органа-разработчика)</w:t>
      </w:r>
    </w:p>
    <w:p w:rsidR="00D843C7" w:rsidRPr="0081052A" w:rsidRDefault="00D843C7" w:rsidP="00D843C7">
      <w:pPr>
        <w:jc w:val="both"/>
        <w:rPr>
          <w:sz w:val="26"/>
          <w:szCs w:val="26"/>
        </w:rPr>
      </w:pPr>
      <w:r w:rsidRPr="0081052A">
        <w:rPr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81052A" w:rsidRDefault="00D843C7" w:rsidP="00D843C7">
      <w:pPr>
        <w:tabs>
          <w:tab w:val="right" w:pos="9923"/>
        </w:tabs>
        <w:ind w:left="567"/>
        <w:rPr>
          <w:sz w:val="26"/>
          <w:szCs w:val="26"/>
        </w:rPr>
      </w:pPr>
      <w:r w:rsidRPr="0081052A">
        <w:rPr>
          <w:sz w:val="26"/>
          <w:szCs w:val="26"/>
        </w:rPr>
        <w:t xml:space="preserve">Предложения принимаются по </w:t>
      </w:r>
      <w:proofErr w:type="gramStart"/>
      <w:r w:rsidRPr="0081052A">
        <w:rPr>
          <w:sz w:val="26"/>
          <w:szCs w:val="26"/>
        </w:rPr>
        <w:t xml:space="preserve">адресу:  </w:t>
      </w:r>
      <w:r w:rsidRPr="0081052A">
        <w:rPr>
          <w:i/>
          <w:sz w:val="26"/>
          <w:szCs w:val="26"/>
        </w:rPr>
        <w:t>город</w:t>
      </w:r>
      <w:proofErr w:type="gramEnd"/>
      <w:r w:rsidRPr="0081052A">
        <w:rPr>
          <w:i/>
          <w:sz w:val="26"/>
          <w:szCs w:val="26"/>
        </w:rPr>
        <w:t xml:space="preserve"> Тула, </w:t>
      </w:r>
      <w:r w:rsidR="00C16217" w:rsidRPr="0081052A">
        <w:rPr>
          <w:i/>
          <w:sz w:val="26"/>
          <w:szCs w:val="26"/>
        </w:rPr>
        <w:t>ул. Советская, д.112, каб.</w:t>
      </w:r>
      <w:r w:rsidR="00253691">
        <w:rPr>
          <w:i/>
          <w:sz w:val="26"/>
          <w:szCs w:val="26"/>
        </w:rPr>
        <w:t>3</w:t>
      </w:r>
      <w:r w:rsidRPr="0081052A">
        <w:rPr>
          <w:sz w:val="26"/>
          <w:szCs w:val="26"/>
        </w:rPr>
        <w:t>,</w:t>
      </w:r>
    </w:p>
    <w:p w:rsidR="00D843C7" w:rsidRPr="0081052A" w:rsidRDefault="00D843C7" w:rsidP="00D843C7">
      <w:pPr>
        <w:pBdr>
          <w:top w:val="single" w:sz="4" w:space="1" w:color="auto"/>
        </w:pBdr>
        <w:ind w:left="4649" w:right="113"/>
        <w:rPr>
          <w:sz w:val="26"/>
          <w:szCs w:val="26"/>
        </w:rPr>
      </w:pPr>
    </w:p>
    <w:p w:rsidR="00C16217" w:rsidRPr="0081052A" w:rsidRDefault="00D843C7" w:rsidP="00D843C7">
      <w:pPr>
        <w:ind w:right="1416"/>
        <w:rPr>
          <w:sz w:val="26"/>
          <w:szCs w:val="26"/>
        </w:rPr>
      </w:pPr>
      <w:r w:rsidRPr="0081052A">
        <w:rPr>
          <w:sz w:val="26"/>
          <w:szCs w:val="26"/>
        </w:rPr>
        <w:t>а такж</w:t>
      </w:r>
      <w:r w:rsidR="000F7805" w:rsidRPr="0081052A">
        <w:rPr>
          <w:sz w:val="26"/>
          <w:szCs w:val="26"/>
        </w:rPr>
        <w:t xml:space="preserve">е по адресу электронной почты: </w:t>
      </w:r>
      <w:hyperlink r:id="rId5" w:history="1">
        <w:r w:rsidR="00FD06E4" w:rsidRPr="00BA4A64">
          <w:rPr>
            <w:rStyle w:val="a4"/>
            <w:sz w:val="28"/>
            <w:szCs w:val="28"/>
          </w:rPr>
          <w:t>kapelyhaem@cityadm.tula.ru</w:t>
        </w:r>
      </w:hyperlink>
      <w:r w:rsidR="00C16217" w:rsidRPr="0081052A">
        <w:rPr>
          <w:sz w:val="26"/>
          <w:szCs w:val="26"/>
        </w:rPr>
        <w:t>;</w:t>
      </w:r>
    </w:p>
    <w:p w:rsidR="00D843C7" w:rsidRPr="0081052A" w:rsidRDefault="00D843C7" w:rsidP="00D843C7">
      <w:pPr>
        <w:pBdr>
          <w:top w:val="single" w:sz="4" w:space="1" w:color="auto"/>
        </w:pBdr>
        <w:ind w:left="4043" w:right="1416"/>
        <w:rPr>
          <w:sz w:val="26"/>
          <w:szCs w:val="26"/>
        </w:rPr>
      </w:pPr>
    </w:p>
    <w:p w:rsidR="00D843C7" w:rsidRPr="0081052A" w:rsidRDefault="00D843C7" w:rsidP="00D843C7">
      <w:pPr>
        <w:ind w:left="567" w:right="1416"/>
        <w:rPr>
          <w:i/>
          <w:sz w:val="26"/>
          <w:szCs w:val="26"/>
        </w:rPr>
      </w:pPr>
      <w:r w:rsidRPr="0081052A">
        <w:rPr>
          <w:sz w:val="26"/>
          <w:szCs w:val="26"/>
        </w:rPr>
        <w:t>Сроки приема предложений</w:t>
      </w:r>
      <w:r w:rsidR="0041730A" w:rsidRPr="0081052A">
        <w:rPr>
          <w:sz w:val="26"/>
          <w:szCs w:val="26"/>
        </w:rPr>
        <w:t>:</w:t>
      </w:r>
      <w:r w:rsidRPr="0081052A">
        <w:rPr>
          <w:sz w:val="26"/>
          <w:szCs w:val="26"/>
        </w:rPr>
        <w:t xml:space="preserve"> </w:t>
      </w:r>
      <w:r w:rsidR="00373184" w:rsidRPr="0081052A">
        <w:rPr>
          <w:sz w:val="26"/>
          <w:szCs w:val="26"/>
        </w:rPr>
        <w:t xml:space="preserve">с </w:t>
      </w:r>
      <w:r w:rsidR="003C54A0">
        <w:rPr>
          <w:sz w:val="26"/>
          <w:szCs w:val="26"/>
        </w:rPr>
        <w:t>25</w:t>
      </w:r>
      <w:r w:rsidR="00373184" w:rsidRPr="001A2FF6">
        <w:rPr>
          <w:sz w:val="26"/>
          <w:szCs w:val="26"/>
        </w:rPr>
        <w:t>.</w:t>
      </w:r>
      <w:r w:rsidR="003C54A0">
        <w:rPr>
          <w:sz w:val="26"/>
          <w:szCs w:val="26"/>
        </w:rPr>
        <w:t>07</w:t>
      </w:r>
      <w:r w:rsidR="00965337" w:rsidRPr="001A2FF6">
        <w:rPr>
          <w:sz w:val="26"/>
          <w:szCs w:val="26"/>
        </w:rPr>
        <w:t>.202</w:t>
      </w:r>
      <w:r w:rsidR="00253691">
        <w:rPr>
          <w:sz w:val="26"/>
          <w:szCs w:val="26"/>
        </w:rPr>
        <w:t>5</w:t>
      </w:r>
      <w:r w:rsidR="00373184" w:rsidRPr="001A2FF6">
        <w:rPr>
          <w:sz w:val="26"/>
          <w:szCs w:val="26"/>
        </w:rPr>
        <w:t xml:space="preserve"> по</w:t>
      </w:r>
      <w:r w:rsidR="00622008" w:rsidRPr="001A2FF6">
        <w:rPr>
          <w:sz w:val="26"/>
          <w:szCs w:val="26"/>
        </w:rPr>
        <w:t xml:space="preserve"> </w:t>
      </w:r>
      <w:r w:rsidR="003C54A0">
        <w:rPr>
          <w:sz w:val="26"/>
          <w:szCs w:val="26"/>
        </w:rPr>
        <w:t>0</w:t>
      </w:r>
      <w:r w:rsidR="004E0027">
        <w:rPr>
          <w:sz w:val="26"/>
          <w:szCs w:val="26"/>
        </w:rPr>
        <w:t>7</w:t>
      </w:r>
      <w:r w:rsidR="00373184" w:rsidRPr="001A2FF6">
        <w:rPr>
          <w:sz w:val="26"/>
          <w:szCs w:val="26"/>
        </w:rPr>
        <w:t>.</w:t>
      </w:r>
      <w:r w:rsidR="003C54A0">
        <w:rPr>
          <w:sz w:val="26"/>
          <w:szCs w:val="26"/>
        </w:rPr>
        <w:t>08</w:t>
      </w:r>
      <w:r w:rsidR="00373184" w:rsidRPr="001A2FF6">
        <w:rPr>
          <w:sz w:val="26"/>
          <w:szCs w:val="26"/>
        </w:rPr>
        <w:t>.20</w:t>
      </w:r>
      <w:r w:rsidR="00965337" w:rsidRPr="001A2FF6">
        <w:rPr>
          <w:sz w:val="26"/>
          <w:szCs w:val="26"/>
        </w:rPr>
        <w:t>2</w:t>
      </w:r>
      <w:r w:rsidR="00253691">
        <w:rPr>
          <w:sz w:val="26"/>
          <w:szCs w:val="26"/>
        </w:rPr>
        <w:t>5</w:t>
      </w:r>
    </w:p>
    <w:p w:rsidR="00D843C7" w:rsidRPr="0081052A" w:rsidRDefault="00D843C7" w:rsidP="00D843C7">
      <w:pPr>
        <w:pBdr>
          <w:top w:val="single" w:sz="4" w:space="1" w:color="auto"/>
        </w:pBdr>
        <w:ind w:left="3620" w:right="1416"/>
        <w:rPr>
          <w:sz w:val="26"/>
          <w:szCs w:val="26"/>
        </w:rPr>
      </w:pPr>
    </w:p>
    <w:p w:rsidR="00D843C7" w:rsidRPr="0081052A" w:rsidRDefault="009D165E" w:rsidP="00D843C7">
      <w:pPr>
        <w:ind w:firstLine="567"/>
        <w:jc w:val="both"/>
        <w:rPr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Pr="007C2C68">
        <w:rPr>
          <w:rFonts w:ascii="PT Astra Serif" w:hAnsi="PT Astra Serif"/>
          <w:i/>
          <w:sz w:val="26"/>
          <w:szCs w:val="26"/>
        </w:rPr>
        <w:t>https://tulacity.gosuslugi.ru/ofitsialno/dokumenty/.</w:t>
      </w:r>
    </w:p>
    <w:p w:rsidR="00D843C7" w:rsidRPr="0081052A" w:rsidRDefault="00D843C7" w:rsidP="00D843C7">
      <w:pPr>
        <w:pBdr>
          <w:top w:val="single" w:sz="4" w:space="1" w:color="auto"/>
        </w:pBdr>
        <w:rPr>
          <w:sz w:val="26"/>
          <w:szCs w:val="26"/>
        </w:rPr>
      </w:pPr>
    </w:p>
    <w:p w:rsidR="00D843C7" w:rsidRPr="0081052A" w:rsidRDefault="009D165E" w:rsidP="00D843C7">
      <w:pPr>
        <w:tabs>
          <w:tab w:val="right" w:pos="9923"/>
        </w:tabs>
        <w:ind w:firstLine="567"/>
        <w:jc w:val="both"/>
        <w:rPr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E0927" w:rsidRDefault="00D843C7" w:rsidP="00D843C7">
      <w:pPr>
        <w:pBdr>
          <w:top w:val="single" w:sz="4" w:space="1" w:color="auto"/>
        </w:pBdr>
        <w:ind w:left="2126" w:right="1247"/>
        <w:jc w:val="center"/>
        <w:rPr>
          <w:i/>
          <w:iCs/>
          <w:sz w:val="18"/>
          <w:szCs w:val="18"/>
        </w:rPr>
      </w:pPr>
      <w:r w:rsidRPr="007E0927">
        <w:rPr>
          <w:i/>
          <w:iCs/>
          <w:sz w:val="18"/>
          <w:szCs w:val="18"/>
        </w:rPr>
        <w:t>(адрес официального сайта)</w:t>
      </w:r>
    </w:p>
    <w:p w:rsidR="00D843C7" w:rsidRPr="0081052A" w:rsidRDefault="003C54A0" w:rsidP="007F49D5">
      <w:pPr>
        <w:shd w:val="clear" w:color="auto" w:fill="FFFFFF" w:themeFill="background1"/>
        <w:tabs>
          <w:tab w:val="right" w:pos="2835"/>
        </w:tabs>
        <w:ind w:right="7086"/>
        <w:rPr>
          <w:sz w:val="26"/>
          <w:szCs w:val="26"/>
        </w:rPr>
      </w:pPr>
      <w:r>
        <w:rPr>
          <w:sz w:val="26"/>
          <w:szCs w:val="26"/>
        </w:rPr>
        <w:t>17</w:t>
      </w:r>
      <w:r w:rsidR="0011421A" w:rsidRPr="001A2FF6">
        <w:rPr>
          <w:sz w:val="26"/>
          <w:szCs w:val="26"/>
        </w:rPr>
        <w:t>.</w:t>
      </w:r>
      <w:r w:rsidR="009D165E">
        <w:rPr>
          <w:sz w:val="26"/>
          <w:szCs w:val="26"/>
        </w:rPr>
        <w:t>0</w:t>
      </w:r>
      <w:r>
        <w:rPr>
          <w:sz w:val="26"/>
          <w:szCs w:val="26"/>
        </w:rPr>
        <w:t>8</w:t>
      </w:r>
      <w:r w:rsidR="0011421A" w:rsidRPr="001A2FF6">
        <w:rPr>
          <w:sz w:val="26"/>
          <w:szCs w:val="26"/>
        </w:rPr>
        <w:t>.20</w:t>
      </w:r>
      <w:r w:rsidR="00965337" w:rsidRPr="001A2FF6">
        <w:rPr>
          <w:sz w:val="26"/>
          <w:szCs w:val="26"/>
        </w:rPr>
        <w:t>2</w:t>
      </w:r>
      <w:r w:rsidR="00253691">
        <w:rPr>
          <w:sz w:val="26"/>
          <w:szCs w:val="26"/>
        </w:rPr>
        <w:t>5</w:t>
      </w:r>
      <w:r w:rsidR="002B4E1E" w:rsidRPr="0081052A">
        <w:rPr>
          <w:sz w:val="26"/>
          <w:szCs w:val="26"/>
        </w:rPr>
        <w:tab/>
      </w:r>
    </w:p>
    <w:p w:rsidR="00D843C7" w:rsidRDefault="00D843C7" w:rsidP="00D843C7">
      <w:pPr>
        <w:pBdr>
          <w:top w:val="single" w:sz="4" w:space="1" w:color="auto"/>
        </w:pBdr>
        <w:ind w:right="7201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(число, месяц, год)</w:t>
      </w:r>
    </w:p>
    <w:p w:rsidR="00D843C7" w:rsidRPr="005119F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119F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5393E" w:rsidRPr="0000764A" w:rsidRDefault="0095393E" w:rsidP="000A7CEC">
      <w:pPr>
        <w:ind w:firstLine="709"/>
        <w:jc w:val="both"/>
        <w:rPr>
          <w:sz w:val="26"/>
          <w:szCs w:val="26"/>
        </w:rPr>
      </w:pPr>
      <w:r w:rsidRPr="005119F8">
        <w:rPr>
          <w:rFonts w:ascii="PT Astra Serif" w:hAnsi="PT Astra Serif"/>
          <w:sz w:val="26"/>
          <w:szCs w:val="26"/>
        </w:rPr>
        <w:t>Расширение категорий граждан</w:t>
      </w:r>
      <w:r w:rsidR="005119F8" w:rsidRPr="005119F8">
        <w:rPr>
          <w:rFonts w:ascii="PT Astra Serif" w:hAnsi="PT Astra Serif"/>
          <w:sz w:val="26"/>
          <w:szCs w:val="26"/>
        </w:rPr>
        <w:t xml:space="preserve">, зарегистрированных на территории муниципального образования город Тула, </w:t>
      </w:r>
      <w:r w:rsidRPr="005119F8">
        <w:rPr>
          <w:rFonts w:ascii="PT Astra Serif" w:hAnsi="PT Astra Serif"/>
          <w:sz w:val="26"/>
          <w:szCs w:val="26"/>
        </w:rPr>
        <w:t>имеющи</w:t>
      </w:r>
      <w:r w:rsidR="005119F8" w:rsidRPr="005119F8">
        <w:rPr>
          <w:rFonts w:ascii="PT Astra Serif" w:hAnsi="PT Astra Serif"/>
          <w:sz w:val="26"/>
          <w:szCs w:val="26"/>
        </w:rPr>
        <w:t>х</w:t>
      </w:r>
      <w:r w:rsidRPr="005119F8">
        <w:rPr>
          <w:rFonts w:ascii="PT Astra Serif" w:hAnsi="PT Astra Serif"/>
          <w:sz w:val="26"/>
          <w:szCs w:val="26"/>
        </w:rPr>
        <w:t xml:space="preserve"> право </w:t>
      </w:r>
      <w:r w:rsidR="005119F8" w:rsidRPr="005119F8">
        <w:rPr>
          <w:rFonts w:ascii="PT Astra Serif" w:hAnsi="PT Astra Serif"/>
          <w:sz w:val="26"/>
          <w:szCs w:val="26"/>
        </w:rPr>
        <w:t xml:space="preserve">на получение региональной карты </w:t>
      </w:r>
      <w:r w:rsidR="005119F8">
        <w:rPr>
          <w:rFonts w:ascii="PT Astra Serif" w:hAnsi="PT Astra Serif"/>
          <w:sz w:val="26"/>
          <w:szCs w:val="26"/>
        </w:rPr>
        <w:t xml:space="preserve">поддержки </w:t>
      </w:r>
      <w:r w:rsidR="005119F8" w:rsidRPr="005119F8">
        <w:rPr>
          <w:rFonts w:ascii="PT Astra Serif" w:hAnsi="PT Astra Serif"/>
          <w:sz w:val="26"/>
          <w:szCs w:val="26"/>
        </w:rPr>
        <w:t>«</w:t>
      </w:r>
      <w:r w:rsidR="005119F8" w:rsidRPr="005119F8">
        <w:rPr>
          <w:rFonts w:ascii="PT Astra Serif" w:hAnsi="PT Astra Serif"/>
          <w:sz w:val="26"/>
          <w:szCs w:val="26"/>
          <w:lang w:val="en-US"/>
        </w:rPr>
        <w:t>Z</w:t>
      </w:r>
      <w:proofErr w:type="spellStart"/>
      <w:r w:rsidR="005119F8" w:rsidRPr="005119F8">
        <w:rPr>
          <w:rFonts w:ascii="PT Astra Serif" w:hAnsi="PT Astra Serif"/>
          <w:sz w:val="26"/>
          <w:szCs w:val="26"/>
        </w:rPr>
        <w:t>абота</w:t>
      </w:r>
      <w:proofErr w:type="spellEnd"/>
      <w:r w:rsidR="005119F8" w:rsidRPr="005119F8">
        <w:rPr>
          <w:rFonts w:ascii="PT Astra Serif" w:hAnsi="PT Astra Serif"/>
          <w:sz w:val="26"/>
          <w:szCs w:val="26"/>
        </w:rPr>
        <w:t xml:space="preserve">». </w:t>
      </w:r>
      <w:r w:rsidRPr="005119F8">
        <w:rPr>
          <w:rFonts w:ascii="PT Astra Serif" w:hAnsi="PT Astra Serif"/>
          <w:sz w:val="26"/>
          <w:szCs w:val="26"/>
        </w:rPr>
        <w:t xml:space="preserve">Право на получение </w:t>
      </w:r>
      <w:r w:rsidR="005119F8" w:rsidRPr="005119F8">
        <w:rPr>
          <w:rFonts w:ascii="PT Astra Serif" w:hAnsi="PT Astra Serif"/>
          <w:sz w:val="26"/>
          <w:szCs w:val="26"/>
        </w:rPr>
        <w:t>региональной карты</w:t>
      </w:r>
      <w:r w:rsidR="005119F8">
        <w:rPr>
          <w:rFonts w:ascii="PT Astra Serif" w:hAnsi="PT Astra Serif"/>
          <w:sz w:val="26"/>
          <w:szCs w:val="26"/>
        </w:rPr>
        <w:t xml:space="preserve"> поддержки</w:t>
      </w:r>
      <w:r w:rsidR="005119F8" w:rsidRPr="005119F8">
        <w:rPr>
          <w:rFonts w:ascii="PT Astra Serif" w:hAnsi="PT Astra Serif"/>
          <w:sz w:val="26"/>
          <w:szCs w:val="26"/>
        </w:rPr>
        <w:t xml:space="preserve"> </w:t>
      </w:r>
      <w:r w:rsidRPr="005119F8">
        <w:rPr>
          <w:rFonts w:ascii="PT Astra Serif" w:hAnsi="PT Astra Serif"/>
          <w:sz w:val="26"/>
          <w:szCs w:val="26"/>
        </w:rPr>
        <w:t>«</w:t>
      </w:r>
      <w:r w:rsidRPr="005119F8">
        <w:rPr>
          <w:rFonts w:ascii="PT Astra Serif" w:hAnsi="PT Astra Serif"/>
          <w:sz w:val="26"/>
          <w:szCs w:val="26"/>
          <w:lang w:val="en-US"/>
        </w:rPr>
        <w:t>Z</w:t>
      </w:r>
      <w:proofErr w:type="spellStart"/>
      <w:r w:rsidRPr="005119F8">
        <w:rPr>
          <w:rFonts w:ascii="PT Astra Serif" w:hAnsi="PT Astra Serif"/>
          <w:sz w:val="26"/>
          <w:szCs w:val="26"/>
        </w:rPr>
        <w:t>абота</w:t>
      </w:r>
      <w:proofErr w:type="spellEnd"/>
      <w:r w:rsidRPr="005119F8">
        <w:rPr>
          <w:rFonts w:ascii="PT Astra Serif" w:hAnsi="PT Astra Serif"/>
          <w:sz w:val="26"/>
          <w:szCs w:val="26"/>
        </w:rPr>
        <w:t xml:space="preserve">» </w:t>
      </w:r>
      <w:r w:rsidR="005119F8" w:rsidRPr="005119F8">
        <w:rPr>
          <w:rFonts w:ascii="PT Astra Serif" w:hAnsi="PT Astra Serif"/>
          <w:sz w:val="26"/>
          <w:szCs w:val="26"/>
        </w:rPr>
        <w:t>буд</w:t>
      </w:r>
      <w:r w:rsidR="005119F8">
        <w:rPr>
          <w:rFonts w:ascii="PT Astra Serif" w:hAnsi="PT Astra Serif"/>
          <w:sz w:val="26"/>
          <w:szCs w:val="26"/>
        </w:rPr>
        <w:t>ет</w:t>
      </w:r>
      <w:r w:rsidR="005119F8" w:rsidRPr="005119F8">
        <w:rPr>
          <w:rFonts w:ascii="PT Astra Serif" w:hAnsi="PT Astra Serif"/>
          <w:sz w:val="26"/>
          <w:szCs w:val="26"/>
        </w:rPr>
        <w:t xml:space="preserve"> предоставляться</w:t>
      </w:r>
      <w:r w:rsidRPr="005119F8">
        <w:rPr>
          <w:rFonts w:ascii="PT Astra Serif" w:hAnsi="PT Astra Serif"/>
          <w:sz w:val="26"/>
          <w:szCs w:val="26"/>
        </w:rPr>
        <w:t xml:space="preserve"> следующи</w:t>
      </w:r>
      <w:r w:rsidR="005119F8" w:rsidRP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категори</w:t>
      </w:r>
      <w:r w:rsidR="005119F8" w:rsidRPr="005119F8">
        <w:rPr>
          <w:rFonts w:ascii="PT Astra Serif" w:hAnsi="PT Astra Serif"/>
          <w:sz w:val="26"/>
          <w:szCs w:val="26"/>
        </w:rPr>
        <w:t>ям</w:t>
      </w:r>
      <w:r w:rsidRPr="005119F8">
        <w:rPr>
          <w:rFonts w:ascii="PT Astra Serif" w:hAnsi="PT Astra Serif"/>
          <w:sz w:val="26"/>
          <w:szCs w:val="26"/>
        </w:rPr>
        <w:t xml:space="preserve"> граждан, зарегистрированны</w:t>
      </w:r>
      <w:r w:rsidR="005119F8" w:rsidRP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на территории муниципального об</w:t>
      </w:r>
      <w:bookmarkStart w:id="0" w:name="_GoBack"/>
      <w:bookmarkEnd w:id="0"/>
      <w:r w:rsidRPr="005119F8">
        <w:rPr>
          <w:rFonts w:ascii="PT Astra Serif" w:hAnsi="PT Astra Serif"/>
          <w:sz w:val="26"/>
          <w:szCs w:val="26"/>
        </w:rPr>
        <w:t>разования город Тула</w:t>
      </w:r>
      <w:r w:rsidR="005119F8" w:rsidRPr="005119F8">
        <w:rPr>
          <w:rFonts w:ascii="PT Astra Serif" w:hAnsi="PT Astra Serif"/>
          <w:sz w:val="26"/>
          <w:szCs w:val="26"/>
        </w:rPr>
        <w:t xml:space="preserve">: </w:t>
      </w:r>
      <w:r w:rsidRPr="005119F8">
        <w:rPr>
          <w:rFonts w:ascii="PT Astra Serif" w:hAnsi="PT Astra Serif"/>
          <w:sz w:val="26"/>
          <w:szCs w:val="26"/>
        </w:rPr>
        <w:t>граждан</w:t>
      </w:r>
      <w:r w:rsidR="005119F8">
        <w:rPr>
          <w:rFonts w:ascii="PT Astra Serif" w:hAnsi="PT Astra Serif"/>
          <w:sz w:val="26"/>
          <w:szCs w:val="26"/>
        </w:rPr>
        <w:t>ам</w:t>
      </w:r>
      <w:r w:rsidRPr="005119F8">
        <w:rPr>
          <w:rFonts w:ascii="PT Astra Serif" w:hAnsi="PT Astra Serif"/>
          <w:sz w:val="26"/>
          <w:szCs w:val="26"/>
        </w:rPr>
        <w:t>, проходящи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(проходивши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>) военную службу по контракту (в том числе военнослужащи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>, лица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>, проходящи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службу в войсках национальной гвардии Российской Федерации и имеющи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специальное звание полиции) либо заключивши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(принимавши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>) участие в специальной военной операции, проводимой с 24 февраля 2022 года, сотрудники (служащие, работники)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(принимавши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>) участие в специальной военной операции, проводимой с 24 февраля 2022 года, и (или) выполняющи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 (выполнявши</w:t>
      </w:r>
      <w:r w:rsidR="005119F8">
        <w:rPr>
          <w:rFonts w:ascii="PT Astra Serif" w:hAnsi="PT Astra Serif"/>
          <w:sz w:val="26"/>
          <w:szCs w:val="26"/>
        </w:rPr>
        <w:t>м</w:t>
      </w:r>
      <w:r w:rsidRPr="005119F8">
        <w:rPr>
          <w:rFonts w:ascii="PT Astra Serif" w:hAnsi="PT Astra Serif"/>
          <w:sz w:val="26"/>
          <w:szCs w:val="26"/>
        </w:rPr>
        <w:t xml:space="preserve">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</w:t>
      </w:r>
      <w:r w:rsidRPr="00EA0180">
        <w:rPr>
          <w:rFonts w:ascii="PT Astra Serif" w:hAnsi="PT Astra Serif"/>
          <w:sz w:val="26"/>
          <w:szCs w:val="26"/>
        </w:rPr>
        <w:lastRenderedPageBreak/>
        <w:t>Луганской Народной Республики, Запорожской области и Херсонской области, или призванны</w:t>
      </w:r>
      <w:r w:rsidR="005119F8">
        <w:rPr>
          <w:rFonts w:ascii="PT Astra Serif" w:hAnsi="PT Astra Serif"/>
          <w:sz w:val="26"/>
          <w:szCs w:val="26"/>
        </w:rPr>
        <w:t>м</w:t>
      </w:r>
      <w:r w:rsidRPr="00EA0180">
        <w:rPr>
          <w:rFonts w:ascii="PT Astra Serif" w:hAnsi="PT Astra Serif"/>
          <w:sz w:val="26"/>
          <w:szCs w:val="26"/>
        </w:rPr>
        <w:t xml:space="preserve"> на военную службу по мобилизации, а также членам их семей.</w:t>
      </w:r>
    </w:p>
    <w:p w:rsidR="0011421A" w:rsidRPr="0000764A" w:rsidRDefault="005B3E27" w:rsidP="0000764A">
      <w:pPr>
        <w:ind w:firstLine="709"/>
        <w:jc w:val="both"/>
        <w:rPr>
          <w:sz w:val="26"/>
          <w:szCs w:val="26"/>
        </w:rPr>
      </w:pPr>
      <w:r w:rsidRPr="0000764A">
        <w:rPr>
          <w:bCs/>
          <w:sz w:val="26"/>
          <w:szCs w:val="26"/>
        </w:rPr>
        <w:t xml:space="preserve"> </w:t>
      </w:r>
      <w:r w:rsidR="00D843C7" w:rsidRPr="0000764A">
        <w:rPr>
          <w:sz w:val="26"/>
          <w:szCs w:val="26"/>
        </w:rPr>
        <w:t>2. Цели предлагаемого правового регулирования:</w:t>
      </w:r>
      <w:r w:rsidR="00063EE0" w:rsidRPr="0000764A">
        <w:rPr>
          <w:sz w:val="26"/>
          <w:szCs w:val="26"/>
        </w:rPr>
        <w:t xml:space="preserve"> </w:t>
      </w:r>
      <w:r w:rsidR="00FA63AD" w:rsidRPr="0000764A">
        <w:rPr>
          <w:sz w:val="26"/>
          <w:szCs w:val="26"/>
        </w:rPr>
        <w:t>развитие социального предпринимательства и поддержка социально незащищенных категорий граждан</w:t>
      </w:r>
      <w:r w:rsidR="008D1EBC" w:rsidRPr="0000764A">
        <w:rPr>
          <w:sz w:val="26"/>
          <w:szCs w:val="26"/>
        </w:rPr>
        <w:t>.</w:t>
      </w:r>
    </w:p>
    <w:p w:rsidR="00D843C7" w:rsidRPr="0000764A" w:rsidRDefault="00D843C7" w:rsidP="0011421A">
      <w:pPr>
        <w:ind w:right="-1" w:firstLine="709"/>
        <w:jc w:val="both"/>
        <w:rPr>
          <w:sz w:val="26"/>
          <w:szCs w:val="26"/>
        </w:rPr>
      </w:pPr>
      <w:r w:rsidRPr="0000764A">
        <w:rPr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1E6EC4" w:rsidRPr="0000764A" w:rsidRDefault="001E6EC4" w:rsidP="0011421A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00764A">
        <w:rPr>
          <w:sz w:val="26"/>
          <w:szCs w:val="26"/>
        </w:rPr>
        <w:t xml:space="preserve">- </w:t>
      </w:r>
      <w:r w:rsidR="004B11A4" w:rsidRPr="0000764A">
        <w:rPr>
          <w:sz w:val="26"/>
          <w:szCs w:val="26"/>
        </w:rPr>
        <w:t>Федеральны</w:t>
      </w:r>
      <w:r w:rsidRPr="0000764A">
        <w:rPr>
          <w:sz w:val="26"/>
          <w:szCs w:val="26"/>
        </w:rPr>
        <w:t>й</w:t>
      </w:r>
      <w:r w:rsidR="004B11A4" w:rsidRPr="0000764A">
        <w:rPr>
          <w:sz w:val="26"/>
          <w:szCs w:val="26"/>
        </w:rPr>
        <w:t xml:space="preserve"> закон от 6 октября 2003 года № 131-ФЗ «Об общих принципах организации местного самоупр</w:t>
      </w:r>
      <w:r w:rsidRPr="0000764A">
        <w:rPr>
          <w:sz w:val="26"/>
          <w:szCs w:val="26"/>
        </w:rPr>
        <w:t>авления в Российской Федерации»;</w:t>
      </w:r>
    </w:p>
    <w:p w:rsidR="00D843C7" w:rsidRPr="0000764A" w:rsidRDefault="009A225B" w:rsidP="0011421A">
      <w:pPr>
        <w:ind w:firstLine="709"/>
        <w:jc w:val="both"/>
        <w:rPr>
          <w:sz w:val="26"/>
          <w:szCs w:val="26"/>
        </w:rPr>
      </w:pPr>
      <w:r w:rsidRPr="0000764A">
        <w:rPr>
          <w:sz w:val="26"/>
          <w:szCs w:val="26"/>
        </w:rPr>
        <w:t xml:space="preserve">- </w:t>
      </w:r>
      <w:r w:rsidR="00635ACB" w:rsidRPr="0000764A">
        <w:rPr>
          <w:sz w:val="26"/>
          <w:szCs w:val="26"/>
        </w:rPr>
        <w:t>Устав муницип</w:t>
      </w:r>
      <w:r w:rsidR="00A6484B" w:rsidRPr="0000764A">
        <w:rPr>
          <w:sz w:val="26"/>
          <w:szCs w:val="26"/>
        </w:rPr>
        <w:t>ального образования города Тулы.</w:t>
      </w:r>
    </w:p>
    <w:p w:rsidR="00D843C7" w:rsidRPr="0000764A" w:rsidRDefault="00D843C7" w:rsidP="0011421A">
      <w:pPr>
        <w:ind w:firstLine="709"/>
        <w:jc w:val="both"/>
        <w:rPr>
          <w:sz w:val="26"/>
          <w:szCs w:val="26"/>
        </w:rPr>
      </w:pPr>
      <w:r w:rsidRPr="0000764A">
        <w:rPr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00764A">
        <w:rPr>
          <w:sz w:val="26"/>
          <w:szCs w:val="26"/>
        </w:rPr>
        <w:t xml:space="preserve">регулирования </w:t>
      </w:r>
      <w:r w:rsidR="00253691">
        <w:rPr>
          <w:i/>
          <w:sz w:val="26"/>
          <w:szCs w:val="26"/>
        </w:rPr>
        <w:t>март</w:t>
      </w:r>
      <w:r w:rsidR="00D3024E" w:rsidRPr="0000764A">
        <w:rPr>
          <w:i/>
          <w:sz w:val="26"/>
          <w:szCs w:val="26"/>
        </w:rPr>
        <w:t xml:space="preserve"> 20</w:t>
      </w:r>
      <w:r w:rsidR="00E52D5E" w:rsidRPr="0000764A">
        <w:rPr>
          <w:i/>
          <w:sz w:val="26"/>
          <w:szCs w:val="26"/>
        </w:rPr>
        <w:t>2</w:t>
      </w:r>
      <w:r w:rsidR="00253691">
        <w:rPr>
          <w:i/>
          <w:sz w:val="26"/>
          <w:szCs w:val="26"/>
        </w:rPr>
        <w:t>5</w:t>
      </w:r>
      <w:r w:rsidRPr="0000764A">
        <w:rPr>
          <w:i/>
          <w:sz w:val="26"/>
          <w:szCs w:val="26"/>
        </w:rPr>
        <w:t xml:space="preserve"> года</w:t>
      </w:r>
      <w:r w:rsidR="0011421A" w:rsidRPr="0000764A">
        <w:rPr>
          <w:i/>
          <w:sz w:val="26"/>
          <w:szCs w:val="26"/>
        </w:rPr>
        <w:t>.</w:t>
      </w:r>
    </w:p>
    <w:p w:rsidR="00D843C7" w:rsidRPr="0081052A" w:rsidRDefault="00D843C7" w:rsidP="0011421A">
      <w:pPr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81052A" w:rsidRDefault="00D843C7" w:rsidP="0011421A">
      <w:pPr>
        <w:ind w:firstLine="709"/>
        <w:jc w:val="both"/>
        <w:rPr>
          <w:i/>
          <w:sz w:val="26"/>
          <w:szCs w:val="26"/>
        </w:rPr>
      </w:pPr>
      <w:r w:rsidRPr="0081052A">
        <w:rPr>
          <w:i/>
          <w:sz w:val="26"/>
          <w:szCs w:val="26"/>
        </w:rPr>
        <w:t>Отсутствует  необходимость установления переходного периода</w:t>
      </w:r>
    </w:p>
    <w:p w:rsidR="00D843C7" w:rsidRDefault="00D843C7" w:rsidP="0011421A">
      <w:pPr>
        <w:pBdr>
          <w:top w:val="single" w:sz="4" w:space="1" w:color="auto"/>
        </w:pBdr>
        <w:ind w:firstLine="709"/>
        <w:jc w:val="center"/>
        <w:rPr>
          <w:sz w:val="18"/>
          <w:szCs w:val="18"/>
        </w:rPr>
      </w:pPr>
      <w:r>
        <w:rPr>
          <w:sz w:val="18"/>
          <w:szCs w:val="18"/>
        </w:rPr>
        <w:t>место для текстового описания</w:t>
      </w:r>
    </w:p>
    <w:p w:rsidR="00D843C7" w:rsidRPr="0081052A" w:rsidRDefault="00D843C7" w:rsidP="0011421A">
      <w:pPr>
        <w:ind w:firstLine="709"/>
        <w:rPr>
          <w:sz w:val="26"/>
          <w:szCs w:val="26"/>
        </w:rPr>
      </w:pPr>
      <w:r w:rsidRPr="0081052A">
        <w:rPr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81052A" w:rsidTr="00924C17">
        <w:tc>
          <w:tcPr>
            <w:tcW w:w="3997" w:type="dxa"/>
          </w:tcPr>
          <w:p w:rsidR="00D843C7" w:rsidRPr="0081052A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81052A" w:rsidRDefault="00D843C7" w:rsidP="00924C17">
            <w:pPr>
              <w:jc w:val="center"/>
              <w:rPr>
                <w:sz w:val="26"/>
                <w:szCs w:val="26"/>
              </w:rPr>
            </w:pPr>
            <w:r w:rsidRPr="0081052A">
              <w:rPr>
                <w:sz w:val="26"/>
                <w:szCs w:val="26"/>
              </w:rPr>
              <w:t>Вариант 1</w:t>
            </w:r>
          </w:p>
        </w:tc>
      </w:tr>
      <w:tr w:rsidR="00D843C7" w:rsidRPr="0081052A" w:rsidTr="004B0FCC">
        <w:tc>
          <w:tcPr>
            <w:tcW w:w="3997" w:type="dxa"/>
            <w:shd w:val="clear" w:color="auto" w:fill="auto"/>
          </w:tcPr>
          <w:p w:rsidR="00D843C7" w:rsidRPr="0081052A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  <w:r w:rsidRPr="0081052A">
              <w:rPr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81052A" w:rsidRDefault="00874C37" w:rsidP="00FA63AD">
            <w:pPr>
              <w:jc w:val="center"/>
              <w:rPr>
                <w:i/>
                <w:sz w:val="26"/>
                <w:szCs w:val="26"/>
              </w:rPr>
            </w:pPr>
            <w:r w:rsidRPr="0081052A">
              <w:rPr>
                <w:i/>
                <w:sz w:val="26"/>
                <w:szCs w:val="26"/>
              </w:rPr>
              <w:t xml:space="preserve">Проект </w:t>
            </w:r>
            <w:r w:rsidR="00DB0B02" w:rsidRPr="0081052A">
              <w:rPr>
                <w:i/>
                <w:sz w:val="26"/>
                <w:szCs w:val="26"/>
              </w:rPr>
              <w:t>постановлени</w:t>
            </w:r>
            <w:r w:rsidRPr="0081052A">
              <w:rPr>
                <w:i/>
                <w:sz w:val="26"/>
                <w:szCs w:val="26"/>
              </w:rPr>
              <w:t>я</w:t>
            </w:r>
            <w:r w:rsidR="00DB0B02" w:rsidRPr="0081052A">
              <w:rPr>
                <w:i/>
                <w:sz w:val="26"/>
                <w:szCs w:val="26"/>
              </w:rPr>
              <w:t xml:space="preserve"> администрации города Тулы </w:t>
            </w:r>
            <w:r w:rsidRPr="0081052A">
              <w:rPr>
                <w:i/>
                <w:sz w:val="26"/>
                <w:szCs w:val="26"/>
              </w:rPr>
              <w:t>«О</w:t>
            </w:r>
            <w:r w:rsidR="0081052A" w:rsidRPr="0081052A">
              <w:rPr>
                <w:i/>
                <w:sz w:val="26"/>
                <w:szCs w:val="26"/>
              </w:rPr>
              <w:t xml:space="preserve"> внесении изменений и дополнений в постановление администрации города Тулы от </w:t>
            </w:r>
            <w:r w:rsidR="00FA63AD" w:rsidRPr="00FA63AD">
              <w:rPr>
                <w:bCs/>
                <w:i/>
                <w:sz w:val="26"/>
                <w:szCs w:val="26"/>
              </w:rPr>
              <w:t>22.04.2016 № 1779</w:t>
            </w:r>
            <w:r w:rsidRPr="0081052A">
              <w:rPr>
                <w:i/>
                <w:sz w:val="26"/>
                <w:szCs w:val="26"/>
              </w:rPr>
              <w:t>»</w:t>
            </w:r>
            <w:r w:rsidR="00DB0B02" w:rsidRPr="0081052A">
              <w:rPr>
                <w:i/>
                <w:sz w:val="26"/>
                <w:szCs w:val="26"/>
              </w:rPr>
              <w:t xml:space="preserve"> </w:t>
            </w:r>
          </w:p>
        </w:tc>
      </w:tr>
      <w:tr w:rsidR="00D843C7" w:rsidRPr="0081052A" w:rsidTr="00886E34">
        <w:tc>
          <w:tcPr>
            <w:tcW w:w="3997" w:type="dxa"/>
          </w:tcPr>
          <w:p w:rsidR="00D843C7" w:rsidRPr="003E7E3D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  <w:r w:rsidRPr="003E7E3D">
              <w:rPr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3E7E3D" w:rsidRDefault="00D843C7" w:rsidP="003E7E3D">
            <w:pPr>
              <w:jc w:val="center"/>
              <w:rPr>
                <w:i/>
                <w:sz w:val="26"/>
                <w:szCs w:val="26"/>
              </w:rPr>
            </w:pPr>
            <w:r w:rsidRPr="003E7E3D">
              <w:rPr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3E7E3D">
              <w:rPr>
                <w:i/>
                <w:sz w:val="26"/>
                <w:szCs w:val="26"/>
              </w:rPr>
              <w:t>хозяйствующих субъектов</w:t>
            </w:r>
            <w:r w:rsidRPr="003E7E3D">
              <w:rPr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3E7E3D">
              <w:rPr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3E7E3D">
              <w:rPr>
                <w:i/>
                <w:sz w:val="26"/>
                <w:szCs w:val="26"/>
              </w:rPr>
              <w:t xml:space="preserve"> на территории</w:t>
            </w:r>
            <w:r w:rsidR="00B35CBF" w:rsidRPr="003E7E3D">
              <w:rPr>
                <w:i/>
                <w:sz w:val="26"/>
                <w:szCs w:val="26"/>
              </w:rPr>
              <w:t xml:space="preserve"> муниципального образования</w:t>
            </w:r>
            <w:r w:rsidRPr="003E7E3D">
              <w:rPr>
                <w:i/>
                <w:sz w:val="26"/>
                <w:szCs w:val="26"/>
              </w:rPr>
              <w:t xml:space="preserve"> </w:t>
            </w:r>
            <w:r w:rsidR="00622008" w:rsidRPr="003E7E3D">
              <w:rPr>
                <w:i/>
                <w:sz w:val="26"/>
                <w:szCs w:val="26"/>
              </w:rPr>
              <w:t xml:space="preserve">города </w:t>
            </w:r>
            <w:r w:rsidR="00B35CBF" w:rsidRPr="003E7E3D">
              <w:rPr>
                <w:i/>
                <w:sz w:val="26"/>
                <w:szCs w:val="26"/>
              </w:rPr>
              <w:t>Тула</w:t>
            </w:r>
            <w:r w:rsidR="003E7E3D" w:rsidRPr="003E7E3D">
              <w:rPr>
                <w:i/>
                <w:sz w:val="26"/>
                <w:szCs w:val="26"/>
              </w:rPr>
              <w:t xml:space="preserve"> и отдельных категории граждан</w:t>
            </w:r>
          </w:p>
        </w:tc>
      </w:tr>
      <w:tr w:rsidR="00D843C7" w:rsidRPr="0081052A" w:rsidTr="00886E34">
        <w:tc>
          <w:tcPr>
            <w:tcW w:w="3997" w:type="dxa"/>
          </w:tcPr>
          <w:p w:rsidR="00D843C7" w:rsidRPr="003E7E3D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  <w:r w:rsidRPr="003E7E3D">
              <w:rPr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3E7E3D" w:rsidRDefault="00D843C7" w:rsidP="00886E34">
            <w:pPr>
              <w:jc w:val="center"/>
              <w:rPr>
                <w:sz w:val="26"/>
                <w:szCs w:val="26"/>
              </w:rPr>
            </w:pPr>
            <w:r w:rsidRPr="003E7E3D">
              <w:rPr>
                <w:i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D843C7" w:rsidRPr="0081052A" w:rsidTr="00886E34">
        <w:tc>
          <w:tcPr>
            <w:tcW w:w="3997" w:type="dxa"/>
          </w:tcPr>
          <w:p w:rsidR="00D843C7" w:rsidRPr="0081052A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  <w:r w:rsidRPr="0081052A">
              <w:rPr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81052A" w:rsidRDefault="00376E90" w:rsidP="00376E90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Потребуются д</w:t>
            </w:r>
            <w:r w:rsidR="00DC14B5" w:rsidRPr="0081052A">
              <w:rPr>
                <w:i/>
                <w:sz w:val="26"/>
                <w:szCs w:val="26"/>
              </w:rPr>
              <w:t>ополнительны</w:t>
            </w:r>
            <w:r>
              <w:rPr>
                <w:i/>
                <w:sz w:val="26"/>
                <w:szCs w:val="26"/>
              </w:rPr>
              <w:t>е</w:t>
            </w:r>
            <w:r w:rsidR="00DC14B5" w:rsidRPr="0081052A">
              <w:rPr>
                <w:i/>
                <w:sz w:val="26"/>
                <w:szCs w:val="26"/>
              </w:rPr>
              <w:t xml:space="preserve"> расход</w:t>
            </w:r>
            <w:r>
              <w:rPr>
                <w:i/>
                <w:sz w:val="26"/>
                <w:szCs w:val="26"/>
              </w:rPr>
              <w:t>ы</w:t>
            </w:r>
            <w:r w:rsidR="00DC14B5" w:rsidRPr="0081052A">
              <w:rPr>
                <w:i/>
                <w:sz w:val="26"/>
                <w:szCs w:val="26"/>
              </w:rPr>
              <w:t xml:space="preserve"> бюджета субъекта Российской Федерации </w:t>
            </w:r>
          </w:p>
        </w:tc>
      </w:tr>
      <w:tr w:rsidR="00D843C7" w:rsidRPr="0081052A" w:rsidTr="00886E34">
        <w:tc>
          <w:tcPr>
            <w:tcW w:w="3997" w:type="dxa"/>
          </w:tcPr>
          <w:p w:rsidR="00D843C7" w:rsidRPr="0081052A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  <w:r w:rsidRPr="0081052A">
              <w:rPr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81052A" w:rsidRDefault="00D843C7" w:rsidP="00886E34">
            <w:pPr>
              <w:jc w:val="center"/>
              <w:rPr>
                <w:i/>
                <w:sz w:val="26"/>
                <w:szCs w:val="26"/>
              </w:rPr>
            </w:pPr>
            <w:r w:rsidRPr="0081052A">
              <w:rPr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81052A" w:rsidRDefault="000964DE" w:rsidP="00253691">
            <w:pPr>
              <w:jc w:val="center"/>
              <w:rPr>
                <w:sz w:val="26"/>
                <w:szCs w:val="26"/>
              </w:rPr>
            </w:pPr>
            <w:r w:rsidRPr="0081052A">
              <w:rPr>
                <w:i/>
                <w:sz w:val="26"/>
                <w:szCs w:val="26"/>
              </w:rPr>
              <w:t xml:space="preserve">в </w:t>
            </w:r>
            <w:r w:rsidR="00253691">
              <w:rPr>
                <w:i/>
                <w:sz w:val="26"/>
                <w:szCs w:val="26"/>
              </w:rPr>
              <w:t>марте</w:t>
            </w:r>
            <w:r w:rsidR="00622008" w:rsidRPr="0081052A">
              <w:rPr>
                <w:i/>
                <w:sz w:val="26"/>
                <w:szCs w:val="26"/>
              </w:rPr>
              <w:t xml:space="preserve"> 20</w:t>
            </w:r>
            <w:r w:rsidR="0013477A" w:rsidRPr="0081052A">
              <w:rPr>
                <w:i/>
                <w:sz w:val="26"/>
                <w:szCs w:val="26"/>
              </w:rPr>
              <w:t>2</w:t>
            </w:r>
            <w:r w:rsidR="00253691">
              <w:rPr>
                <w:i/>
                <w:sz w:val="26"/>
                <w:szCs w:val="26"/>
              </w:rPr>
              <w:t>5</w:t>
            </w:r>
            <w:r w:rsidR="00622008" w:rsidRPr="0081052A">
              <w:rPr>
                <w:i/>
                <w:sz w:val="26"/>
                <w:szCs w:val="26"/>
              </w:rPr>
              <w:t xml:space="preserve"> </w:t>
            </w:r>
            <w:r w:rsidR="00D843C7" w:rsidRPr="0081052A">
              <w:rPr>
                <w:i/>
                <w:sz w:val="26"/>
                <w:szCs w:val="26"/>
              </w:rPr>
              <w:t xml:space="preserve"> года.</w:t>
            </w:r>
          </w:p>
        </w:tc>
      </w:tr>
      <w:tr w:rsidR="00D843C7" w:rsidRPr="0081052A" w:rsidTr="00886E34">
        <w:tc>
          <w:tcPr>
            <w:tcW w:w="3997" w:type="dxa"/>
          </w:tcPr>
          <w:p w:rsidR="00D843C7" w:rsidRPr="0081052A" w:rsidRDefault="00D843C7" w:rsidP="00924C17">
            <w:pPr>
              <w:ind w:left="57" w:right="57"/>
              <w:jc w:val="both"/>
              <w:rPr>
                <w:i/>
                <w:iCs/>
                <w:sz w:val="26"/>
                <w:szCs w:val="26"/>
              </w:rPr>
            </w:pPr>
            <w:r w:rsidRPr="0081052A">
              <w:rPr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81052A" w:rsidRDefault="00D843C7" w:rsidP="00886E34">
            <w:pPr>
              <w:jc w:val="center"/>
              <w:rPr>
                <w:sz w:val="26"/>
                <w:szCs w:val="26"/>
              </w:rPr>
            </w:pPr>
            <w:r w:rsidRPr="0081052A">
              <w:rPr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81052A" w:rsidRDefault="00D843C7" w:rsidP="00D843C7">
      <w:pPr>
        <w:rPr>
          <w:sz w:val="26"/>
          <w:szCs w:val="26"/>
        </w:rPr>
      </w:pPr>
    </w:p>
    <w:p w:rsidR="00D843C7" w:rsidRPr="0081052A" w:rsidRDefault="00D843C7" w:rsidP="0011421A">
      <w:pPr>
        <w:jc w:val="both"/>
        <w:rPr>
          <w:sz w:val="26"/>
          <w:szCs w:val="26"/>
        </w:rPr>
      </w:pPr>
      <w:r w:rsidRPr="0081052A">
        <w:rPr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81052A" w:rsidRDefault="00D843C7" w:rsidP="0011421A">
      <w:pPr>
        <w:jc w:val="both"/>
        <w:rPr>
          <w:sz w:val="26"/>
          <w:szCs w:val="26"/>
        </w:rPr>
      </w:pPr>
      <w:r w:rsidRPr="0081052A">
        <w:rPr>
          <w:i/>
          <w:sz w:val="26"/>
          <w:szCs w:val="26"/>
        </w:rPr>
        <w:t xml:space="preserve">Требования </w:t>
      </w:r>
      <w:r w:rsidR="00DB4FD3" w:rsidRPr="0081052A">
        <w:rPr>
          <w:i/>
          <w:sz w:val="26"/>
          <w:szCs w:val="26"/>
        </w:rPr>
        <w:t>органов местного самоуправления</w:t>
      </w:r>
    </w:p>
    <w:p w:rsidR="00D843C7" w:rsidRDefault="00D843C7" w:rsidP="0011421A">
      <w:pPr>
        <w:pBdr>
          <w:top w:val="single" w:sz="4" w:space="1" w:color="auto"/>
        </w:pBdr>
        <w:jc w:val="both"/>
        <w:rPr>
          <w:sz w:val="18"/>
          <w:szCs w:val="18"/>
        </w:rPr>
      </w:pPr>
      <w:r w:rsidRPr="000678A3">
        <w:rPr>
          <w:sz w:val="18"/>
          <w:szCs w:val="18"/>
        </w:rPr>
        <w:t>место для текстового описания</w:t>
      </w:r>
    </w:p>
    <w:p w:rsidR="00D843C7" w:rsidRDefault="00D843C7" w:rsidP="0011421A">
      <w:pPr>
        <w:jc w:val="both"/>
        <w:rPr>
          <w:sz w:val="24"/>
          <w:szCs w:val="24"/>
        </w:rPr>
      </w:pPr>
    </w:p>
    <w:p w:rsidR="00D843C7" w:rsidRPr="0081052A" w:rsidRDefault="00D843C7" w:rsidP="0011421A">
      <w:pPr>
        <w:ind w:firstLine="709"/>
        <w:jc w:val="both"/>
        <w:rPr>
          <w:sz w:val="26"/>
          <w:szCs w:val="26"/>
        </w:rPr>
      </w:pPr>
      <w:r>
        <w:rPr>
          <w:sz w:val="24"/>
          <w:szCs w:val="24"/>
        </w:rPr>
        <w:t>7. </w:t>
      </w:r>
      <w:r w:rsidRPr="0081052A">
        <w:rPr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Default="00D843C7" w:rsidP="0011421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---</w:t>
      </w:r>
    </w:p>
    <w:p w:rsidR="00D843C7" w:rsidRDefault="00D843C7" w:rsidP="0011421A">
      <w:pPr>
        <w:pBdr>
          <w:top w:val="single" w:sz="4" w:space="1" w:color="auto"/>
        </w:pBd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место для текстового описания</w:t>
      </w:r>
    </w:p>
    <w:p w:rsidR="00D843C7" w:rsidRPr="0081052A" w:rsidRDefault="00D843C7" w:rsidP="0011421A">
      <w:pPr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t>К уведомлению прилагаются:</w:t>
      </w:r>
    </w:p>
    <w:p w:rsidR="00344B96" w:rsidRPr="0081052A" w:rsidRDefault="00344B96" w:rsidP="0011421A">
      <w:pPr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t>1. Перечень вопросов для участников публичных консультаций</w:t>
      </w:r>
    </w:p>
    <w:p w:rsidR="00344B96" w:rsidRPr="0081052A" w:rsidRDefault="007E0927" w:rsidP="00874C37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t>2. </w:t>
      </w:r>
      <w:r w:rsidR="00344B96" w:rsidRPr="0081052A">
        <w:rPr>
          <w:sz w:val="26"/>
          <w:szCs w:val="26"/>
        </w:rPr>
        <w:t xml:space="preserve">Проект постановления администрации города Тулы </w:t>
      </w:r>
      <w:r w:rsidR="00874C37" w:rsidRPr="0081052A">
        <w:rPr>
          <w:sz w:val="26"/>
          <w:szCs w:val="26"/>
        </w:rPr>
        <w:t>«О</w:t>
      </w:r>
      <w:r w:rsidR="0081052A" w:rsidRPr="0081052A">
        <w:rPr>
          <w:sz w:val="26"/>
          <w:szCs w:val="26"/>
        </w:rPr>
        <w:t xml:space="preserve"> внесении изменений и дополнений в постановление администрации города Тулы от </w:t>
      </w:r>
      <w:r w:rsidR="00FA63AD" w:rsidRPr="00FD06E4">
        <w:rPr>
          <w:bCs/>
          <w:sz w:val="26"/>
          <w:szCs w:val="26"/>
        </w:rPr>
        <w:t>22.04.2016 № 1779</w:t>
      </w:r>
      <w:r w:rsidR="00874C37" w:rsidRPr="0081052A">
        <w:rPr>
          <w:sz w:val="26"/>
          <w:szCs w:val="26"/>
        </w:rPr>
        <w:t>».</w:t>
      </w:r>
    </w:p>
    <w:sectPr w:rsidR="00344B96" w:rsidRPr="0081052A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0764A"/>
    <w:rsid w:val="00063EE0"/>
    <w:rsid w:val="000678A3"/>
    <w:rsid w:val="00095B77"/>
    <w:rsid w:val="000964DE"/>
    <w:rsid w:val="000A159D"/>
    <w:rsid w:val="000A7CEC"/>
    <w:rsid w:val="000D57B8"/>
    <w:rsid w:val="000F7805"/>
    <w:rsid w:val="00106DD9"/>
    <w:rsid w:val="00112860"/>
    <w:rsid w:val="0011421A"/>
    <w:rsid w:val="0013477A"/>
    <w:rsid w:val="001A2FF6"/>
    <w:rsid w:val="001C1214"/>
    <w:rsid w:val="001E1688"/>
    <w:rsid w:val="001E1CBE"/>
    <w:rsid w:val="001E6EC4"/>
    <w:rsid w:val="002014A5"/>
    <w:rsid w:val="002046B6"/>
    <w:rsid w:val="002103A0"/>
    <w:rsid w:val="00231DCF"/>
    <w:rsid w:val="00253691"/>
    <w:rsid w:val="002839F3"/>
    <w:rsid w:val="0028605F"/>
    <w:rsid w:val="002A065B"/>
    <w:rsid w:val="002B4E1E"/>
    <w:rsid w:val="002B75B3"/>
    <w:rsid w:val="002D0CCC"/>
    <w:rsid w:val="0030339F"/>
    <w:rsid w:val="0032656B"/>
    <w:rsid w:val="00344B96"/>
    <w:rsid w:val="00373184"/>
    <w:rsid w:val="00376E90"/>
    <w:rsid w:val="003C54A0"/>
    <w:rsid w:val="003E7E3D"/>
    <w:rsid w:val="0041730A"/>
    <w:rsid w:val="00442612"/>
    <w:rsid w:val="0044528F"/>
    <w:rsid w:val="0045729E"/>
    <w:rsid w:val="00462AD3"/>
    <w:rsid w:val="004849A7"/>
    <w:rsid w:val="004B0FCC"/>
    <w:rsid w:val="004B11A4"/>
    <w:rsid w:val="004E0027"/>
    <w:rsid w:val="004F0678"/>
    <w:rsid w:val="005119F8"/>
    <w:rsid w:val="0057062F"/>
    <w:rsid w:val="005756BC"/>
    <w:rsid w:val="005B3E27"/>
    <w:rsid w:val="005F41D2"/>
    <w:rsid w:val="00600484"/>
    <w:rsid w:val="00615D35"/>
    <w:rsid w:val="00622008"/>
    <w:rsid w:val="0063220D"/>
    <w:rsid w:val="00635ACB"/>
    <w:rsid w:val="006D3471"/>
    <w:rsid w:val="006F6B4D"/>
    <w:rsid w:val="00711E22"/>
    <w:rsid w:val="00761920"/>
    <w:rsid w:val="007642F4"/>
    <w:rsid w:val="007767E7"/>
    <w:rsid w:val="00780EDD"/>
    <w:rsid w:val="007A5904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5393E"/>
    <w:rsid w:val="00965337"/>
    <w:rsid w:val="009A225B"/>
    <w:rsid w:val="009D165E"/>
    <w:rsid w:val="009D69DB"/>
    <w:rsid w:val="00A33B51"/>
    <w:rsid w:val="00A6484B"/>
    <w:rsid w:val="00A72781"/>
    <w:rsid w:val="00A96337"/>
    <w:rsid w:val="00B052BF"/>
    <w:rsid w:val="00B35CBF"/>
    <w:rsid w:val="00B36FB3"/>
    <w:rsid w:val="00B42521"/>
    <w:rsid w:val="00B83C1D"/>
    <w:rsid w:val="00BE6E89"/>
    <w:rsid w:val="00C16217"/>
    <w:rsid w:val="00C66C51"/>
    <w:rsid w:val="00C97214"/>
    <w:rsid w:val="00CE7DEF"/>
    <w:rsid w:val="00D3024E"/>
    <w:rsid w:val="00D843C7"/>
    <w:rsid w:val="00DB0B02"/>
    <w:rsid w:val="00DB4FD3"/>
    <w:rsid w:val="00DC14B5"/>
    <w:rsid w:val="00DD0D5B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FA63AD"/>
    <w:rsid w:val="00FD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F415"/>
  <w15:docId w15:val="{9F1DCE97-F0FC-4C97-9D5C-839280D6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A6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pelyhaem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Капелюха Людмила Марковна</cp:lastModifiedBy>
  <cp:revision>31</cp:revision>
  <cp:lastPrinted>2019-10-03T12:37:00Z</cp:lastPrinted>
  <dcterms:created xsi:type="dcterms:W3CDTF">2019-10-03T11:46:00Z</dcterms:created>
  <dcterms:modified xsi:type="dcterms:W3CDTF">2025-07-23T06:29:00Z</dcterms:modified>
</cp:coreProperties>
</file>